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7859" w14:textId="77777777" w:rsidR="00C138F3" w:rsidRPr="00C138F3" w:rsidRDefault="00C138F3" w:rsidP="00C138F3">
      <w:pPr>
        <w:shd w:val="clear" w:color="auto" w:fill="FFFFFF"/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24292F"/>
          <w:sz w:val="36"/>
          <w:szCs w:val="36"/>
        </w:rPr>
      </w:pPr>
      <w:r w:rsidRPr="00C138F3">
        <w:rPr>
          <w:rFonts w:ascii="Segoe UI" w:eastAsia="Times New Roman" w:hAnsi="Segoe UI" w:cs="Segoe UI"/>
          <w:b/>
          <w:bCs/>
          <w:color w:val="24292F"/>
          <w:sz w:val="36"/>
          <w:szCs w:val="36"/>
        </w:rPr>
        <w:t>Source</w:t>
      </w:r>
    </w:p>
    <w:p w14:paraId="3A22C819" w14:textId="6930ADD2" w:rsidR="00C138F3" w:rsidRPr="00C138F3" w:rsidRDefault="00C138F3" w:rsidP="00C138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C138F3">
        <w:rPr>
          <w:rFonts w:ascii="Segoe UI" w:eastAsia="Times New Roman" w:hAnsi="Segoe UI" w:cs="Segoe UI"/>
          <w:color w:val="24292F"/>
          <w:sz w:val="24"/>
          <w:szCs w:val="24"/>
        </w:rPr>
        <w:t>Name: </w:t>
      </w:r>
      <w:r w:rsidRPr="00C138F3">
        <w:rPr>
          <w:rFonts w:ascii="Segoe UI" w:eastAsia="Times New Roman" w:hAnsi="Segoe UI" w:cs="Segoe UI"/>
          <w:color w:val="24292F"/>
          <w:sz w:val="24"/>
          <w:szCs w:val="24"/>
        </w:rPr>
        <w:t>Various</w:t>
      </w:r>
      <w:r>
        <w:rPr>
          <w:rFonts w:ascii="Segoe UI" w:eastAsia="Times New Roman" w:hAnsi="Segoe UI" w:cs="Segoe UI"/>
          <w:color w:val="24292F"/>
          <w:sz w:val="24"/>
          <w:szCs w:val="24"/>
        </w:rPr>
        <w:t xml:space="preserve"> industry product standards and generalization</w:t>
      </w:r>
    </w:p>
    <w:p w14:paraId="636331C9" w14:textId="5C74D6D9" w:rsidR="00C138F3" w:rsidRPr="00C138F3" w:rsidRDefault="00C138F3" w:rsidP="00C138F3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C138F3">
        <w:rPr>
          <w:rFonts w:ascii="Segoe UI" w:eastAsia="Times New Roman" w:hAnsi="Segoe UI" w:cs="Segoe UI"/>
          <w:color w:val="24292F"/>
          <w:sz w:val="24"/>
          <w:szCs w:val="24"/>
        </w:rPr>
        <w:t>Author: </w:t>
      </w:r>
    </w:p>
    <w:p w14:paraId="6F79C987" w14:textId="3A9E7421" w:rsidR="00C138F3" w:rsidRPr="00C138F3" w:rsidRDefault="00C138F3" w:rsidP="00C138F3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C138F3">
        <w:rPr>
          <w:rFonts w:ascii="Segoe UI" w:eastAsia="Times New Roman" w:hAnsi="Segoe UI" w:cs="Segoe UI"/>
          <w:color w:val="24292F"/>
          <w:sz w:val="24"/>
          <w:szCs w:val="24"/>
        </w:rPr>
        <w:t xml:space="preserve">Description: Electric power data </w:t>
      </w:r>
      <w:r>
        <w:rPr>
          <w:rFonts w:ascii="Segoe UI" w:eastAsia="Times New Roman" w:hAnsi="Segoe UI" w:cs="Segoe UI"/>
          <w:color w:val="24292F"/>
          <w:sz w:val="24"/>
          <w:szCs w:val="24"/>
        </w:rPr>
        <w:t>–</w:t>
      </w:r>
      <w:r w:rsidRPr="00C138F3">
        <w:rPr>
          <w:rFonts w:ascii="Segoe UI" w:eastAsia="Times New Roman" w:hAnsi="Segoe UI" w:cs="Segoe UI"/>
          <w:color w:val="24292F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24292F"/>
          <w:sz w:val="24"/>
          <w:szCs w:val="24"/>
        </w:rPr>
        <w:t>system constant parameters</w:t>
      </w:r>
      <w:r w:rsidRPr="00C138F3">
        <w:rPr>
          <w:rFonts w:ascii="Segoe UI" w:eastAsia="Times New Roman" w:hAnsi="Segoe UI" w:cs="Segoe UI"/>
          <w:color w:val="24292F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24292F"/>
          <w:sz w:val="24"/>
          <w:szCs w:val="24"/>
        </w:rPr>
        <w:t>–</w:t>
      </w:r>
      <w:r w:rsidRPr="00C138F3">
        <w:rPr>
          <w:rFonts w:ascii="Segoe UI" w:eastAsia="Times New Roman" w:hAnsi="Segoe UI" w:cs="Segoe UI"/>
          <w:color w:val="24292F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24292F"/>
          <w:sz w:val="24"/>
          <w:szCs w:val="24"/>
        </w:rPr>
        <w:t xml:space="preserve">transmission </w:t>
      </w:r>
      <w:r w:rsidR="00E50369">
        <w:rPr>
          <w:rFonts w:ascii="Segoe UI" w:eastAsia="Times New Roman" w:hAnsi="Segoe UI" w:cs="Segoe UI"/>
          <w:color w:val="24292F"/>
          <w:sz w:val="24"/>
          <w:szCs w:val="24"/>
        </w:rPr>
        <w:t>facility</w:t>
      </w:r>
      <w:r>
        <w:rPr>
          <w:rFonts w:ascii="Segoe UI" w:eastAsia="Times New Roman" w:hAnsi="Segoe UI" w:cs="Segoe UI"/>
          <w:color w:val="24292F"/>
          <w:sz w:val="24"/>
          <w:szCs w:val="24"/>
        </w:rPr>
        <w:t xml:space="preserve"> ampacity</w:t>
      </w:r>
      <w:r w:rsidR="00E50369">
        <w:rPr>
          <w:rFonts w:ascii="Segoe UI" w:eastAsia="Times New Roman" w:hAnsi="Segoe UI" w:cs="Segoe UI"/>
          <w:color w:val="24292F"/>
          <w:sz w:val="24"/>
          <w:szCs w:val="24"/>
        </w:rPr>
        <w:t xml:space="preserve"> and reactance</w:t>
      </w:r>
      <w:r>
        <w:rPr>
          <w:rFonts w:ascii="Segoe UI" w:eastAsia="Times New Roman" w:hAnsi="Segoe UI" w:cs="Segoe UI"/>
          <w:color w:val="24292F"/>
          <w:sz w:val="24"/>
          <w:szCs w:val="24"/>
        </w:rPr>
        <w:t xml:space="preserve"> estimation</w:t>
      </w:r>
    </w:p>
    <w:p w14:paraId="2E353442" w14:textId="4F5824B9" w:rsidR="00C138F3" w:rsidRPr="00C138F3" w:rsidRDefault="00C138F3" w:rsidP="00C138F3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C138F3">
        <w:rPr>
          <w:rFonts w:ascii="Segoe UI" w:eastAsia="Times New Roman" w:hAnsi="Segoe UI" w:cs="Segoe UI"/>
          <w:color w:val="24292F"/>
          <w:sz w:val="24"/>
          <w:szCs w:val="24"/>
        </w:rPr>
        <w:t>Source: </w:t>
      </w:r>
      <w:r w:rsidR="00E50369">
        <w:rPr>
          <w:rFonts w:ascii="Segoe UI" w:eastAsia="Times New Roman" w:hAnsi="Segoe UI" w:cs="Segoe UI"/>
          <w:color w:val="24292F"/>
          <w:sz w:val="24"/>
          <w:szCs w:val="24"/>
        </w:rPr>
        <w:t xml:space="preserve">Various sources from ABB, MISO, AEP, ATC, etc., </w:t>
      </w:r>
      <w:r>
        <w:rPr>
          <w:rFonts w:ascii="Segoe UI" w:eastAsia="Times New Roman" w:hAnsi="Segoe UI" w:cs="Segoe UI"/>
          <w:color w:val="24292F"/>
          <w:sz w:val="24"/>
          <w:szCs w:val="24"/>
        </w:rPr>
        <w:t>with certain calibration from engineering judgement</w:t>
      </w:r>
    </w:p>
    <w:p w14:paraId="311A476D" w14:textId="57E8B604" w:rsidR="00E50369" w:rsidRDefault="00C138F3" w:rsidP="00E50369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C138F3">
        <w:rPr>
          <w:rFonts w:ascii="Segoe UI" w:eastAsia="Times New Roman" w:hAnsi="Segoe UI" w:cs="Segoe UI"/>
          <w:color w:val="24292F"/>
          <w:sz w:val="24"/>
          <w:szCs w:val="24"/>
        </w:rPr>
        <w:t>Exact source location: </w:t>
      </w:r>
      <w:r w:rsidR="00E50369" w:rsidRPr="00C138F3">
        <w:rPr>
          <w:rFonts w:ascii="Segoe UI" w:eastAsia="Times New Roman" w:hAnsi="Segoe UI" w:cs="Segoe UI"/>
          <w:color w:val="24292F"/>
          <w:sz w:val="24"/>
          <w:szCs w:val="24"/>
        </w:rPr>
        <w:t xml:space="preserve"> </w:t>
      </w:r>
      <w:r w:rsidR="00E50369">
        <w:rPr>
          <w:rFonts w:ascii="Segoe UI" w:eastAsia="Times New Roman" w:hAnsi="Segoe UI" w:cs="Segoe UI"/>
          <w:color w:val="24292F"/>
          <w:sz w:val="24"/>
          <w:szCs w:val="24"/>
        </w:rPr>
        <w:t>a few selected major helpful sources are listed below</w:t>
      </w:r>
    </w:p>
    <w:p w14:paraId="23DE1DB4" w14:textId="57ED1636" w:rsidR="00E50369" w:rsidRDefault="00E50369" w:rsidP="00E50369">
      <w:pPr>
        <w:shd w:val="clear" w:color="auto" w:fill="FFFFFF"/>
        <w:spacing w:before="60" w:after="100" w:afterAutospacing="1" w:line="240" w:lineRule="auto"/>
        <w:ind w:left="720"/>
        <w:rPr>
          <w:rFonts w:ascii="Segoe UI" w:eastAsia="Times New Roman" w:hAnsi="Segoe UI" w:cs="Segoe UI"/>
          <w:color w:val="24292F"/>
          <w:sz w:val="24"/>
          <w:szCs w:val="24"/>
        </w:rPr>
      </w:pPr>
      <w:hyperlink r:id="rId5" w:history="1">
        <w:r w:rsidRPr="000E4C30">
          <w:rPr>
            <w:rStyle w:val="Hyperlink"/>
            <w:rFonts w:ascii="Segoe UI" w:eastAsia="Times New Roman" w:hAnsi="Segoe UI" w:cs="Segoe UI"/>
            <w:sz w:val="24"/>
            <w:szCs w:val="24"/>
          </w:rPr>
          <w:t>https://www.hitachiabb-powergrids.com/us/en/offering/product-and-system/high-voltage-switchgear-and-breakers/gas-insulated-transmission-line</w:t>
        </w:r>
      </w:hyperlink>
    </w:p>
    <w:p w14:paraId="4A229753" w14:textId="451C6F55" w:rsidR="00C138F3" w:rsidRDefault="00E50369" w:rsidP="00E50369">
      <w:pPr>
        <w:shd w:val="clear" w:color="auto" w:fill="FFFFFF"/>
        <w:spacing w:before="60" w:after="100" w:afterAutospacing="1" w:line="240" w:lineRule="auto"/>
        <w:ind w:left="720"/>
        <w:rPr>
          <w:rFonts w:ascii="Segoe UI" w:eastAsia="Times New Roman" w:hAnsi="Segoe UI" w:cs="Segoe UI"/>
          <w:color w:val="24292F"/>
          <w:sz w:val="24"/>
          <w:szCs w:val="24"/>
        </w:rPr>
      </w:pPr>
      <w:hyperlink r:id="rId6" w:history="1">
        <w:r w:rsidRPr="000E4C30">
          <w:rPr>
            <w:rStyle w:val="Hyperlink"/>
            <w:rFonts w:ascii="Segoe UI" w:eastAsia="Times New Roman" w:hAnsi="Segoe UI" w:cs="Segoe UI"/>
            <w:sz w:val="24"/>
            <w:szCs w:val="24"/>
          </w:rPr>
          <w:t>https://ieeexplore.ieee.org/abstract/document/4113522</w:t>
        </w:r>
      </w:hyperlink>
    </w:p>
    <w:p w14:paraId="100CAD3D" w14:textId="77777777" w:rsidR="00E50369" w:rsidRDefault="00E50369" w:rsidP="00E50369">
      <w:pPr>
        <w:shd w:val="clear" w:color="auto" w:fill="FFFFFF"/>
        <w:spacing w:before="60" w:after="100" w:afterAutospacing="1" w:line="240" w:lineRule="auto"/>
        <w:ind w:left="720"/>
        <w:rPr>
          <w:rFonts w:ascii="Segoe UI" w:eastAsia="Times New Roman" w:hAnsi="Segoe UI" w:cs="Segoe UI"/>
          <w:color w:val="24292F"/>
          <w:sz w:val="24"/>
          <w:szCs w:val="24"/>
        </w:rPr>
      </w:pPr>
      <w:hyperlink r:id="rId7" w:history="1">
        <w:r w:rsidRPr="000E4C30">
          <w:rPr>
            <w:rStyle w:val="Hyperlink"/>
            <w:rFonts w:ascii="Segoe UI" w:eastAsia="Times New Roman" w:hAnsi="Segoe UI" w:cs="Segoe UI"/>
            <w:sz w:val="24"/>
            <w:szCs w:val="24"/>
          </w:rPr>
          <w:t>https://rfirst.org/ProgramAreas/ESP/ERAG</w:t>
        </w:r>
      </w:hyperlink>
    </w:p>
    <w:p w14:paraId="47BA91EB" w14:textId="2424CD40" w:rsidR="00E50369" w:rsidRDefault="00E50369" w:rsidP="00E50369">
      <w:pPr>
        <w:shd w:val="clear" w:color="auto" w:fill="FFFFFF"/>
        <w:spacing w:before="60" w:after="100" w:afterAutospacing="1" w:line="240" w:lineRule="auto"/>
        <w:ind w:left="720"/>
        <w:rPr>
          <w:rFonts w:ascii="Segoe UI" w:eastAsia="Times New Roman" w:hAnsi="Segoe UI" w:cs="Segoe UI"/>
          <w:color w:val="24292F"/>
          <w:sz w:val="24"/>
          <w:szCs w:val="24"/>
        </w:rPr>
      </w:pPr>
      <w:hyperlink r:id="rId8" w:history="1">
        <w:r w:rsidRPr="000E4C30">
          <w:rPr>
            <w:rStyle w:val="Hyperlink"/>
            <w:rFonts w:ascii="Segoe UI" w:eastAsia="Times New Roman" w:hAnsi="Segoe UI" w:cs="Segoe UI"/>
            <w:sz w:val="24"/>
            <w:szCs w:val="24"/>
          </w:rPr>
          <w:t>https://www.misoenergy.org/planning/policy-studies/Renewable-integration-impact-assessment/#t=10&amp;p=0&amp;s=&amp;sd=</w:t>
        </w:r>
      </w:hyperlink>
    </w:p>
    <w:p w14:paraId="29F363D1" w14:textId="3EEDE6C3" w:rsidR="00E50369" w:rsidRDefault="00E50369" w:rsidP="00E50369">
      <w:pPr>
        <w:shd w:val="clear" w:color="auto" w:fill="FFFFFF"/>
        <w:spacing w:before="60" w:after="100" w:afterAutospacing="1" w:line="240" w:lineRule="auto"/>
        <w:ind w:left="720"/>
        <w:rPr>
          <w:rFonts w:ascii="Segoe UI" w:eastAsia="Times New Roman" w:hAnsi="Segoe UI" w:cs="Segoe UI"/>
          <w:color w:val="24292F"/>
          <w:sz w:val="24"/>
          <w:szCs w:val="24"/>
        </w:rPr>
      </w:pPr>
      <w:hyperlink r:id="rId9" w:history="1">
        <w:r w:rsidRPr="000E4C30">
          <w:rPr>
            <w:rStyle w:val="Hyperlink"/>
            <w:rFonts w:ascii="Segoe UI" w:eastAsia="Times New Roman" w:hAnsi="Segoe UI" w:cs="Segoe UI"/>
            <w:sz w:val="24"/>
            <w:szCs w:val="24"/>
          </w:rPr>
          <w:t>https://www.misoenergy.org/planning/planning/</w:t>
        </w:r>
      </w:hyperlink>
    </w:p>
    <w:p w14:paraId="35A89FE4" w14:textId="4FC0915E" w:rsidR="00E50369" w:rsidRDefault="00E50369" w:rsidP="00E50369">
      <w:pPr>
        <w:shd w:val="clear" w:color="auto" w:fill="FFFFFF"/>
        <w:spacing w:before="60" w:after="100" w:afterAutospacing="1" w:line="240" w:lineRule="auto"/>
        <w:ind w:left="720"/>
        <w:rPr>
          <w:rFonts w:ascii="Segoe UI" w:eastAsia="Times New Roman" w:hAnsi="Segoe UI" w:cs="Segoe UI"/>
          <w:color w:val="24292F"/>
          <w:sz w:val="24"/>
          <w:szCs w:val="24"/>
        </w:rPr>
      </w:pPr>
      <w:hyperlink r:id="rId10" w:history="1">
        <w:r w:rsidRPr="000E4C30">
          <w:rPr>
            <w:rStyle w:val="Hyperlink"/>
            <w:rFonts w:ascii="Segoe UI" w:eastAsia="Times New Roman" w:hAnsi="Segoe UI" w:cs="Segoe UI"/>
            <w:sz w:val="24"/>
            <w:szCs w:val="24"/>
          </w:rPr>
          <w:t>https://web.ecs.baylor.edu/faculty/grady/_13_EE392J_2_Spring11_AEP_Transmission_Facts.pdf</w:t>
        </w:r>
      </w:hyperlink>
    </w:p>
    <w:p w14:paraId="31E82F29" w14:textId="1EA64867" w:rsidR="00E50369" w:rsidRPr="00C138F3" w:rsidRDefault="00E50369" w:rsidP="00E50369">
      <w:pPr>
        <w:shd w:val="clear" w:color="auto" w:fill="FFFFFF"/>
        <w:spacing w:before="60" w:after="100" w:afterAutospacing="1" w:line="240" w:lineRule="auto"/>
        <w:ind w:left="720"/>
        <w:rPr>
          <w:rFonts w:ascii="Segoe UI" w:eastAsia="Times New Roman" w:hAnsi="Segoe UI" w:cs="Segoe UI"/>
          <w:color w:val="24292F"/>
          <w:sz w:val="24"/>
          <w:szCs w:val="24"/>
        </w:rPr>
      </w:pPr>
      <w:hyperlink r:id="rId11" w:history="1">
        <w:r w:rsidRPr="000E4C30">
          <w:rPr>
            <w:rStyle w:val="Hyperlink"/>
            <w:rFonts w:ascii="Segoe UI" w:eastAsia="Times New Roman" w:hAnsi="Segoe UI" w:cs="Segoe UI"/>
            <w:sz w:val="24"/>
            <w:szCs w:val="24"/>
          </w:rPr>
          <w:t>https://www.aluminum.org/sites/default/files/Aluminum%20Electrical%20Conductor%20Handbook.pdf</w:t>
        </w:r>
      </w:hyperlink>
    </w:p>
    <w:p w14:paraId="2C1432B4" w14:textId="213A68E4" w:rsidR="00C138F3" w:rsidRPr="00C138F3" w:rsidRDefault="00C138F3" w:rsidP="00C138F3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C138F3">
        <w:rPr>
          <w:rFonts w:ascii="Segoe UI" w:eastAsia="Times New Roman" w:hAnsi="Segoe UI" w:cs="Segoe UI"/>
          <w:color w:val="24292F"/>
          <w:sz w:val="24"/>
          <w:szCs w:val="24"/>
        </w:rPr>
        <w:t>Terms (if specified):</w:t>
      </w:r>
      <w:r w:rsidR="00E50369">
        <w:rPr>
          <w:rFonts w:ascii="Segoe UI" w:eastAsia="Times New Roman" w:hAnsi="Segoe UI" w:cs="Segoe UI"/>
          <w:color w:val="24292F"/>
          <w:sz w:val="24"/>
          <w:szCs w:val="24"/>
        </w:rPr>
        <w:t xml:space="preserve"> generalized information for public use without specific CEII information.</w:t>
      </w:r>
    </w:p>
    <w:p w14:paraId="1DE9FE48" w14:textId="77777777" w:rsidR="00C138F3" w:rsidRPr="00C138F3" w:rsidRDefault="00C138F3" w:rsidP="00C138F3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F"/>
          <w:sz w:val="30"/>
          <w:szCs w:val="30"/>
        </w:rPr>
      </w:pPr>
      <w:r w:rsidRPr="00C138F3">
        <w:rPr>
          <w:rFonts w:ascii="Segoe UI" w:eastAsia="Times New Roman" w:hAnsi="Segoe UI" w:cs="Segoe UI"/>
          <w:b/>
          <w:bCs/>
          <w:color w:val="24292F"/>
          <w:sz w:val="30"/>
          <w:szCs w:val="30"/>
        </w:rPr>
        <w:t>Destination</w:t>
      </w:r>
    </w:p>
    <w:p w14:paraId="34CCD04C" w14:textId="1E954261" w:rsidR="00C138F3" w:rsidRPr="00C138F3" w:rsidRDefault="00C138F3" w:rsidP="00C138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C138F3">
        <w:rPr>
          <w:rFonts w:ascii="Segoe UI" w:eastAsia="Times New Roman" w:hAnsi="Segoe UI" w:cs="Segoe UI"/>
          <w:color w:val="24292F"/>
          <w:sz w:val="24"/>
          <w:szCs w:val="24"/>
        </w:rPr>
        <w:t>Modifications to source files(s):</w:t>
      </w:r>
    </w:p>
    <w:p w14:paraId="305FB9AB" w14:textId="37877361" w:rsidR="00C138F3" w:rsidRPr="00C138F3" w:rsidRDefault="00C138F3" w:rsidP="00C138F3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C138F3">
        <w:rPr>
          <w:rFonts w:ascii="Segoe UI" w:eastAsia="Times New Roman" w:hAnsi="Segoe UI" w:cs="Segoe UI"/>
          <w:color w:val="24292F"/>
          <w:sz w:val="24"/>
          <w:szCs w:val="24"/>
        </w:rPr>
        <w:t>Location:</w:t>
      </w:r>
    </w:p>
    <w:p w14:paraId="6362A897" w14:textId="77777777" w:rsidR="00C138F3" w:rsidRPr="00C138F3" w:rsidRDefault="00C138F3" w:rsidP="00C138F3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F"/>
          <w:sz w:val="30"/>
          <w:szCs w:val="30"/>
        </w:rPr>
      </w:pPr>
      <w:r w:rsidRPr="00C138F3">
        <w:rPr>
          <w:rFonts w:ascii="Segoe UI" w:eastAsia="Times New Roman" w:hAnsi="Segoe UI" w:cs="Segoe UI"/>
          <w:b/>
          <w:bCs/>
          <w:color w:val="24292F"/>
          <w:sz w:val="30"/>
          <w:szCs w:val="30"/>
        </w:rPr>
        <w:t>General Purpose</w:t>
      </w:r>
    </w:p>
    <w:p w14:paraId="3B834A2D" w14:textId="53CE8924" w:rsidR="00C138F3" w:rsidRPr="00E20A26" w:rsidRDefault="00C138F3" w:rsidP="00E20A26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C138F3">
        <w:rPr>
          <w:rFonts w:ascii="Segoe UI" w:eastAsia="Times New Roman" w:hAnsi="Segoe UI" w:cs="Segoe UI"/>
          <w:color w:val="24292F"/>
          <w:sz w:val="24"/>
          <w:szCs w:val="24"/>
        </w:rPr>
        <w:lastRenderedPageBreak/>
        <w:t xml:space="preserve">The data are used </w:t>
      </w:r>
      <w:r w:rsidR="00E50369">
        <w:rPr>
          <w:rFonts w:ascii="Segoe UI" w:eastAsia="Times New Roman" w:hAnsi="Segoe UI" w:cs="Segoe UI"/>
          <w:color w:val="24292F"/>
          <w:sz w:val="24"/>
          <w:szCs w:val="24"/>
        </w:rPr>
        <w:t>for e</w:t>
      </w:r>
      <w:r>
        <w:rPr>
          <w:rFonts w:ascii="Segoe UI" w:eastAsia="Times New Roman" w:hAnsi="Segoe UI" w:cs="Segoe UI"/>
          <w:color w:val="24292F"/>
          <w:sz w:val="24"/>
          <w:szCs w:val="24"/>
        </w:rPr>
        <w:t>stimat</w:t>
      </w:r>
      <w:r w:rsidR="00E50369">
        <w:rPr>
          <w:rFonts w:ascii="Segoe UI" w:eastAsia="Times New Roman" w:hAnsi="Segoe UI" w:cs="Segoe UI"/>
          <w:color w:val="24292F"/>
          <w:sz w:val="24"/>
          <w:szCs w:val="24"/>
        </w:rPr>
        <w:t>ion of transmission facility parameters</w:t>
      </w:r>
      <w:r w:rsidR="00E20A26">
        <w:rPr>
          <w:rFonts w:ascii="Segoe UI" w:eastAsia="Times New Roman" w:hAnsi="Segoe UI" w:cs="Segoe UI"/>
          <w:color w:val="24292F"/>
          <w:sz w:val="24"/>
          <w:szCs w:val="24"/>
        </w:rPr>
        <w:t xml:space="preserve"> based on industry standards and engineering knowledge, which r</w:t>
      </w:r>
      <w:r w:rsidRPr="00E20A26">
        <w:rPr>
          <w:rFonts w:ascii="Segoe UI" w:eastAsia="Times New Roman" w:hAnsi="Segoe UI" w:cs="Segoe UI"/>
          <w:color w:val="24292F"/>
          <w:sz w:val="24"/>
          <w:szCs w:val="24"/>
        </w:rPr>
        <w:t xml:space="preserve">oughly reflect what has been used in </w:t>
      </w:r>
      <w:r w:rsidR="00E50369" w:rsidRPr="00E20A26">
        <w:rPr>
          <w:rFonts w:ascii="Segoe UI" w:eastAsia="Times New Roman" w:hAnsi="Segoe UI" w:cs="Segoe UI"/>
          <w:color w:val="24292F"/>
          <w:sz w:val="24"/>
          <w:szCs w:val="24"/>
        </w:rPr>
        <w:t xml:space="preserve">industry studies like </w:t>
      </w:r>
      <w:r w:rsidRPr="00E20A26">
        <w:rPr>
          <w:rFonts w:ascii="Segoe UI" w:eastAsia="Times New Roman" w:hAnsi="Segoe UI" w:cs="Segoe UI"/>
          <w:color w:val="24292F"/>
          <w:sz w:val="24"/>
          <w:szCs w:val="24"/>
        </w:rPr>
        <w:t>MTEP</w:t>
      </w:r>
      <w:r w:rsidR="00E50369" w:rsidRPr="00E20A26">
        <w:rPr>
          <w:rFonts w:ascii="Segoe UI" w:eastAsia="Times New Roman" w:hAnsi="Segoe UI" w:cs="Segoe UI"/>
          <w:color w:val="24292F"/>
          <w:sz w:val="24"/>
          <w:szCs w:val="24"/>
        </w:rPr>
        <w:t xml:space="preserve"> and RIIA.</w:t>
      </w:r>
      <w:r w:rsidR="00E20A26">
        <w:rPr>
          <w:rFonts w:ascii="Segoe UI" w:eastAsia="Times New Roman" w:hAnsi="Segoe UI" w:cs="Segoe UI"/>
          <w:color w:val="24292F"/>
          <w:sz w:val="24"/>
          <w:szCs w:val="24"/>
        </w:rPr>
        <w:t xml:space="preserve"> Please not it </w:t>
      </w:r>
      <w:r w:rsidR="00E20A26">
        <w:rPr>
          <w:rFonts w:ascii="Segoe UI" w:eastAsia="Times New Roman" w:hAnsi="Segoe UI" w:cs="Segoe UI"/>
          <w:color w:val="24292F"/>
          <w:sz w:val="24"/>
          <w:szCs w:val="24"/>
        </w:rPr>
        <w:t>m</w:t>
      </w:r>
      <w:r w:rsidR="00E20A26">
        <w:rPr>
          <w:rFonts w:ascii="Segoe UI" w:eastAsia="Times New Roman" w:hAnsi="Segoe UI" w:cs="Segoe UI"/>
          <w:color w:val="24292F"/>
          <w:sz w:val="24"/>
          <w:szCs w:val="24"/>
        </w:rPr>
        <w:t>ight</w:t>
      </w:r>
      <w:r w:rsidR="00E20A26">
        <w:rPr>
          <w:rFonts w:ascii="Segoe UI" w:eastAsia="Times New Roman" w:hAnsi="Segoe UI" w:cs="Segoe UI"/>
          <w:color w:val="24292F"/>
          <w:sz w:val="24"/>
          <w:szCs w:val="24"/>
        </w:rPr>
        <w:t xml:space="preserve"> vary significant</w:t>
      </w:r>
      <w:r w:rsidR="00E20A26">
        <w:rPr>
          <w:rFonts w:ascii="Segoe UI" w:eastAsia="Times New Roman" w:hAnsi="Segoe UI" w:cs="Segoe UI"/>
          <w:color w:val="24292F"/>
          <w:sz w:val="24"/>
          <w:szCs w:val="24"/>
        </w:rPr>
        <w:t>ly</w:t>
      </w:r>
      <w:r w:rsidR="00E20A26">
        <w:rPr>
          <w:rFonts w:ascii="Segoe UI" w:eastAsia="Times New Roman" w:hAnsi="Segoe UI" w:cs="Segoe UI"/>
          <w:color w:val="24292F"/>
          <w:sz w:val="24"/>
          <w:szCs w:val="24"/>
        </w:rPr>
        <w:t xml:space="preserve"> for a certain local facility</w:t>
      </w:r>
      <w:r w:rsidR="00E20A26">
        <w:rPr>
          <w:rFonts w:ascii="Segoe UI" w:eastAsia="Times New Roman" w:hAnsi="Segoe UI" w:cs="Segoe UI"/>
          <w:color w:val="24292F"/>
          <w:sz w:val="24"/>
          <w:szCs w:val="24"/>
        </w:rPr>
        <w:t xml:space="preserve"> due to detailed system conditions which are CEII information that cannot be shared publicly.</w:t>
      </w:r>
    </w:p>
    <w:p w14:paraId="7EDEC96F" w14:textId="43E29EE9" w:rsidR="00E50369" w:rsidRDefault="00E50369" w:rsidP="00C138F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</w:p>
    <w:p w14:paraId="5C6E3335" w14:textId="77777777" w:rsidR="004A68ED" w:rsidRDefault="004A68ED"/>
    <w:sectPr w:rsidR="004A6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632E"/>
    <w:multiLevelType w:val="multilevel"/>
    <w:tmpl w:val="6FC6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F2F26"/>
    <w:multiLevelType w:val="multilevel"/>
    <w:tmpl w:val="1E90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F3"/>
    <w:rsid w:val="004A68ED"/>
    <w:rsid w:val="00C138F3"/>
    <w:rsid w:val="00E20A26"/>
    <w:rsid w:val="00E5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5517A"/>
  <w15:chartTrackingRefBased/>
  <w15:docId w15:val="{655F5F6F-7E10-45A5-9340-685AF111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3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13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38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138F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138F3"/>
    <w:rPr>
      <w:b/>
      <w:bCs/>
    </w:rPr>
  </w:style>
  <w:style w:type="character" w:styleId="Hyperlink">
    <w:name w:val="Hyperlink"/>
    <w:basedOn w:val="DefaultParagraphFont"/>
    <w:uiPriority w:val="99"/>
    <w:unhideWhenUsed/>
    <w:rsid w:val="00C138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3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soenergy.org/planning/policy-studies/Renewable-integration-impact-assessment/#t=10&amp;p=0&amp;s=&amp;sd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first.org/ProgramAreas/ESP/ERA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eeexplore.ieee.org/abstract/document/4113522" TargetMode="External"/><Relationship Id="rId11" Type="http://schemas.openxmlformats.org/officeDocument/2006/relationships/hyperlink" Target="https://www.aluminum.org/sites/default/files/Aluminum%20Electrical%20Conductor%20Handbook.pdf" TargetMode="External"/><Relationship Id="rId5" Type="http://schemas.openxmlformats.org/officeDocument/2006/relationships/hyperlink" Target="https://www.hitachiabb-powergrids.com/us/en/offering/product-and-system/high-voltage-switchgear-and-breakers/gas-insulated-transmission-line" TargetMode="External"/><Relationship Id="rId10" Type="http://schemas.openxmlformats.org/officeDocument/2006/relationships/hyperlink" Target="https://web.ecs.baylor.edu/faculty/grady/_13_EE392J_2_Spring11_AEP_Transmission_Fac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soenergy.org/planning/plan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Yifan Li</dc:creator>
  <cp:keywords/>
  <dc:description/>
  <cp:lastModifiedBy>Yifan Li</cp:lastModifiedBy>
  <cp:revision>1</cp:revision>
  <dcterms:created xsi:type="dcterms:W3CDTF">2021-09-08T17:48:00Z</dcterms:created>
  <dcterms:modified xsi:type="dcterms:W3CDTF">2021-09-08T18:10:00Z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de48b6-d94a-42bd-85fa-0bec9d040ded_Enabled">
    <vt:lpwstr>true</vt:lpwstr>
  </property>
  <property fmtid="{D5CDD505-2E9C-101B-9397-08002B2CF9AE}" pid="3" name="MSIP_Label_49de48b6-d94a-42bd-85fa-0bec9d040ded_SetDate">
    <vt:lpwstr>2021-09-08T17:48:47Z</vt:lpwstr>
  </property>
  <property fmtid="{D5CDD505-2E9C-101B-9397-08002B2CF9AE}" pid="4" name="MSIP_Label_49de48b6-d94a-42bd-85fa-0bec9d040ded_Method">
    <vt:lpwstr>Standard</vt:lpwstr>
  </property>
  <property fmtid="{D5CDD505-2E9C-101B-9397-08002B2CF9AE}" pid="5" name="MSIP_Label_49de48b6-d94a-42bd-85fa-0bec9d040ded_Name">
    <vt:lpwstr>General</vt:lpwstr>
  </property>
  <property fmtid="{D5CDD505-2E9C-101B-9397-08002B2CF9AE}" pid="6" name="MSIP_Label_49de48b6-d94a-42bd-85fa-0bec9d040ded_SiteId">
    <vt:lpwstr>16940056-0374-41ee-918a-557632270fe9</vt:lpwstr>
  </property>
  <property fmtid="{D5CDD505-2E9C-101B-9397-08002B2CF9AE}" pid="7" name="MSIP_Label_49de48b6-d94a-42bd-85fa-0bec9d040ded_ActionId">
    <vt:lpwstr>7a5d0509-1a20-4166-8b1f-05da765a0832</vt:lpwstr>
  </property>
  <property fmtid="{D5CDD505-2E9C-101B-9397-08002B2CF9AE}" pid="8" name="MSIP_Label_49de48b6-d94a-42bd-85fa-0bec9d040ded_ContentBits">
    <vt:lpwstr>0</vt:lpwstr>
  </property>
</Properties>
</file>